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5F1" w:rsidRDefault="003875F1"/>
    <w:p w:rsidR="00DD7A0B" w:rsidRPr="00085D06" w:rsidRDefault="00DD7A0B" w:rsidP="00DD7A0B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DD7A0B" w:rsidRPr="00092214" w:rsidRDefault="00DD7A0B" w:rsidP="00DD7A0B">
      <w:pPr>
        <w:jc w:val="center"/>
        <w:rPr>
          <w:rFonts w:ascii="Times New Roman" w:hAnsi="Times New Roman"/>
          <w:bCs/>
        </w:rPr>
      </w:pPr>
      <w:r w:rsidRPr="00092214">
        <w:rPr>
          <w:rFonts w:ascii="Times New Roman" w:hAnsi="Times New Roman"/>
          <w:bCs/>
          <w:lang w:val="sr-Cyrl-CS"/>
        </w:rPr>
        <w:t xml:space="preserve">Спецификацију треба дати за сваки предмет из студијског програма.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46"/>
        <w:gridCol w:w="1960"/>
        <w:gridCol w:w="1175"/>
        <w:gridCol w:w="2048"/>
        <w:gridCol w:w="1244"/>
      </w:tblGrid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="00F0070D" w:rsidRPr="00F007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Мастер академске студије</w:t>
            </w:r>
            <w:r w:rsidR="00F0070D">
              <w:rPr>
                <w:rFonts w:ascii="Times New Roman" w:hAnsi="Times New Roman"/>
                <w:b/>
                <w:bCs/>
                <w:sz w:val="20"/>
                <w:szCs w:val="20"/>
                <w:lang w:val="hr-HR"/>
              </w:rPr>
              <w:t>Медицинина дуговечности и здраво старење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F0070D" w:rsidRPr="00F007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Кардиоваскуларна физика и старење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F0070D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proofErr w:type="spellStart"/>
            <w:r w:rsidR="00F0070D" w:rsidRPr="00F0070D">
              <w:rPr>
                <w:rFonts w:ascii="Times New Roman" w:hAnsi="Times New Roman"/>
                <w:b/>
                <w:bCs/>
                <w:sz w:val="20"/>
                <w:szCs w:val="20"/>
              </w:rPr>
              <w:t>ЖикићДејан</w:t>
            </w:r>
            <w:proofErr w:type="spellEnd"/>
            <w:r w:rsidR="00F74F9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="00F74F9B" w:rsidRPr="00F74F9B">
              <w:rPr>
                <w:rFonts w:ascii="Times New Roman" w:hAnsi="Times New Roman"/>
                <w:bCs/>
                <w:sz w:val="20"/>
                <w:szCs w:val="20"/>
              </w:rPr>
              <w:t>НебојшаМилошевић</w:t>
            </w:r>
            <w:proofErr w:type="spellEnd"/>
          </w:p>
        </w:tc>
      </w:tr>
      <w:tr w:rsidR="00DD7A0B" w:rsidRPr="00092214" w:rsidTr="00F74F9B">
        <w:trPr>
          <w:trHeight w:val="297"/>
          <w:jc w:val="center"/>
        </w:trPr>
        <w:tc>
          <w:tcPr>
            <w:tcW w:w="9573" w:type="dxa"/>
            <w:gridSpan w:val="5"/>
            <w:vAlign w:val="center"/>
          </w:tcPr>
          <w:p w:rsidR="00DD7A0B" w:rsidRPr="00F0070D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F0070D">
              <w:rPr>
                <w:rFonts w:ascii="Times New Roman" w:hAnsi="Times New Roman"/>
                <w:b/>
                <w:bCs/>
                <w:sz w:val="20"/>
                <w:szCs w:val="20"/>
              </w:rPr>
              <w:t>Изборни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F0070D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F007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3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F0070D" w:rsidRPr="00F007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уписан први семестар </w:t>
            </w:r>
            <w:bookmarkStart w:id="0" w:name="_GoBack"/>
            <w:bookmarkEnd w:id="0"/>
            <w:r w:rsidR="00F0070D" w:rsidRPr="00F007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студија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F0070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  <w:r w:rsidR="00F0070D" w:rsidRPr="00F0070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Теоријско упознавање студената </w:t>
            </w:r>
            <w:r w:rsidR="00F0070D">
              <w:rPr>
                <w:rFonts w:ascii="Times New Roman" w:hAnsi="Times New Roman"/>
                <w:sz w:val="20"/>
                <w:szCs w:val="20"/>
                <w:lang w:val="sr-Cyrl-CS"/>
              </w:rPr>
              <w:t>мастер</w:t>
            </w:r>
            <w:r w:rsidR="00F0070D" w:rsidRPr="00F0070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студија са физичким принципима и законима који регулишу кретање крви у кардиоваскуларном систему, математичким једначинама по којима се управљају закони хемодиманике</w:t>
            </w:r>
            <w:r w:rsidR="00F0070D">
              <w:rPr>
                <w:rFonts w:ascii="Times New Roman" w:hAnsi="Times New Roman"/>
                <w:sz w:val="20"/>
                <w:szCs w:val="20"/>
                <w:lang w:val="sr-Cyrl-CS"/>
              </w:rPr>
              <w:t>, као и биофизичке промене које настају у кардиоваскуларном систему старењем</w:t>
            </w:r>
            <w:r w:rsidR="00F0070D" w:rsidRPr="00F0070D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DD7A0B" w:rsidRPr="009D2483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DD7A0B" w:rsidRPr="00092214" w:rsidRDefault="00F0070D" w:rsidP="00F0070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0070D">
              <w:rPr>
                <w:rFonts w:ascii="Times New Roman" w:hAnsi="Times New Roman"/>
                <w:sz w:val="20"/>
                <w:szCs w:val="20"/>
                <w:lang w:val="sr-Cyrl-CS"/>
              </w:rPr>
              <w:t>Студенти ће стећи знања како да математичким апаратом применом физичких закона опишу кретање флуида у живим системима. Очекује се да студенти буду оспособљени за анализу и интерпретацију резултата базичних и клиничких истраживања хемодинамике, као и развоју нових иновативних метода мерења хемодинамских параметара.</w:t>
            </w:r>
          </w:p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DD7A0B" w:rsidRPr="009D2483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DD7A0B" w:rsidRPr="00F0070D" w:rsidRDefault="00F0070D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Биоф</w:t>
            </w:r>
            <w:r w:rsidRPr="00F0070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изичке карактеристике крви. Срце као систем две пумпе. Рад срца, градијент притиска, утицај гравитације. Еластичност. Лапласов закон, трансмурални притисак. Протицање крви кроз крвне судове. Проток у еластичној цеви. Отпор крвног суда, редна и паралелна веза. Импеданца: улазна, лонгитудинална, карактеристична и терминала. Таласно простирање крви. Рефлексија таласа. Увод у анализу таласног кретања. Мерење кардиоваскуларних параметара, неинвазивне и инвазивне методе.  </w:t>
            </w:r>
          </w:p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DD7A0B" w:rsidRPr="00092214" w:rsidRDefault="00D25F85" w:rsidP="00D25F8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Методе м</w:t>
            </w:r>
            <w:r w:rsidRPr="00D25F85">
              <w:rPr>
                <w:rFonts w:ascii="Times New Roman" w:hAnsi="Times New Roman"/>
                <w:sz w:val="20"/>
                <w:szCs w:val="20"/>
                <w:lang w:val="sr-Cyrl-CS"/>
              </w:rPr>
              <w:t>ерењ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а</w:t>
            </w:r>
            <w:r w:rsidRPr="00D25F8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артериског протока крви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Одређивање брзине пулсног таласа. Биофизички модел кардиоваскуларног система. </w:t>
            </w:r>
          </w:p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D25F85" w:rsidRPr="00D25F85" w:rsidRDefault="00D25F85" w:rsidP="00D25F85">
            <w:pPr>
              <w:rPr>
                <w:rFonts w:asciiTheme="majorBidi" w:hAnsiTheme="majorBidi" w:cstheme="majorBidi"/>
                <w:bCs/>
                <w:sz w:val="20"/>
              </w:rPr>
            </w:pPr>
            <w:r w:rsidRPr="00D25F85">
              <w:rPr>
                <w:rFonts w:asciiTheme="majorBidi" w:hAnsiTheme="majorBidi" w:cstheme="majorBidi"/>
                <w:bCs/>
                <w:sz w:val="20"/>
              </w:rPr>
              <w:t>Y. C. Fung (1993). Biomechanics: Mechanical Properties of Living Tissues. Springer-Verlag New York</w:t>
            </w:r>
          </w:p>
          <w:p w:rsidR="00D25F85" w:rsidRPr="00D25F85" w:rsidRDefault="00D25F85" w:rsidP="00D25F85">
            <w:pPr>
              <w:rPr>
                <w:rFonts w:asciiTheme="majorBidi" w:hAnsiTheme="majorBidi" w:cstheme="majorBidi"/>
                <w:bCs/>
                <w:sz w:val="20"/>
              </w:rPr>
            </w:pPr>
            <w:r w:rsidRPr="00D25F85">
              <w:rPr>
                <w:rFonts w:asciiTheme="majorBidi" w:hAnsiTheme="majorBidi" w:cstheme="majorBidi"/>
                <w:bCs/>
                <w:sz w:val="20"/>
              </w:rPr>
              <w:t>Y. C. Fung (1997). Biomechanics: Circulation. Springer-Verlag New York</w:t>
            </w:r>
          </w:p>
          <w:p w:rsidR="00D25F85" w:rsidRPr="00D25F85" w:rsidRDefault="00D25F85" w:rsidP="00D25F85">
            <w:pPr>
              <w:rPr>
                <w:rFonts w:asciiTheme="majorBidi" w:hAnsiTheme="majorBidi" w:cstheme="majorBidi"/>
                <w:bCs/>
                <w:sz w:val="20"/>
                <w:lang w:val="sr-Cyrl-CS"/>
              </w:rPr>
            </w:pPr>
            <w:r w:rsidRPr="00D25F85">
              <w:rPr>
                <w:rFonts w:asciiTheme="majorBidi" w:hAnsiTheme="majorBidi" w:cstheme="majorBidi"/>
                <w:bCs/>
                <w:sz w:val="20"/>
                <w:lang w:val="sr-Cyrl-CS"/>
              </w:rPr>
              <w:t>Nichols W</w:t>
            </w:r>
            <w:r w:rsidRPr="00D25F85">
              <w:rPr>
                <w:rFonts w:asciiTheme="majorBidi" w:hAnsiTheme="majorBidi" w:cstheme="majorBidi"/>
                <w:bCs/>
                <w:sz w:val="20"/>
              </w:rPr>
              <w:t>&amp;</w:t>
            </w:r>
            <w:r w:rsidRPr="00D25F85">
              <w:rPr>
                <w:rFonts w:asciiTheme="majorBidi" w:hAnsiTheme="majorBidi" w:cstheme="majorBidi"/>
                <w:bCs/>
                <w:sz w:val="20"/>
                <w:lang w:val="sr-Cyrl-CS"/>
              </w:rPr>
              <w:t>O'Rourke M, 2005. McDonald's blood flow in arteries: theoretic, experimental, and clinical principles. Hodder Arnold Publication</w:t>
            </w:r>
          </w:p>
          <w:p w:rsidR="00D25F85" w:rsidRPr="00D25F85" w:rsidRDefault="00D25F85" w:rsidP="00D25F85">
            <w:pPr>
              <w:rPr>
                <w:rFonts w:asciiTheme="majorBidi" w:hAnsiTheme="majorBidi" w:cstheme="majorBidi"/>
                <w:bCs/>
                <w:sz w:val="20"/>
              </w:rPr>
            </w:pPr>
            <w:r w:rsidRPr="00D25F85">
              <w:rPr>
                <w:rFonts w:asciiTheme="majorBidi" w:hAnsiTheme="majorBidi" w:cstheme="majorBidi"/>
                <w:bCs/>
                <w:sz w:val="20"/>
              </w:rPr>
              <w:t xml:space="preserve">Womersley, R.,1957. An elastic tube theory of pulse transmission and oscillatory flow in mammalian arteries. Wright Air Development Center (Technical Report WADC-TR). </w:t>
            </w:r>
          </w:p>
          <w:p w:rsidR="00D25F85" w:rsidRPr="00D25F85" w:rsidRDefault="00D25F85" w:rsidP="00D25F85">
            <w:pPr>
              <w:rPr>
                <w:rFonts w:asciiTheme="majorBidi" w:hAnsiTheme="majorBidi" w:cstheme="majorBidi"/>
                <w:b/>
                <w:bCs/>
                <w:lang w:val="sr-Cyrl-CS"/>
              </w:rPr>
            </w:pPr>
            <w:r w:rsidRPr="00D25F85">
              <w:rPr>
                <w:rFonts w:asciiTheme="majorBidi" w:hAnsiTheme="majorBidi" w:cstheme="majorBidi"/>
                <w:bCs/>
                <w:sz w:val="20"/>
              </w:rPr>
              <w:t>Online resursi</w:t>
            </w:r>
          </w:p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75040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: </w:t>
            </w:r>
            <w:r w:rsidR="00DC3BB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135" w:type="dxa"/>
            <w:gridSpan w:val="2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75040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2</w:t>
            </w:r>
          </w:p>
        </w:tc>
        <w:tc>
          <w:tcPr>
            <w:tcW w:w="3292" w:type="dxa"/>
            <w:gridSpan w:val="2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75040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DC3BB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3</w:t>
            </w:r>
          </w:p>
        </w:tc>
      </w:tr>
      <w:tr w:rsidR="00DD7A0B" w:rsidRPr="00D25F85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D25F85" w:rsidRPr="00D25F85" w:rsidRDefault="00D25F85" w:rsidP="00D25F85">
            <w:pPr>
              <w:rPr>
                <w:rFonts w:asciiTheme="majorBidi" w:hAnsiTheme="majorBidi" w:cstheme="majorBidi"/>
                <w:lang w:val="sr-Cyrl-CS"/>
              </w:rPr>
            </w:pPr>
            <w:r w:rsidRPr="00D25F85">
              <w:rPr>
                <w:rFonts w:asciiTheme="majorBidi" w:hAnsiTheme="majorBidi" w:cstheme="majorBidi"/>
                <w:sz w:val="20"/>
              </w:rPr>
              <w:t>предавања, семинари, вежбе, контакт часови</w:t>
            </w:r>
            <w:r>
              <w:rPr>
                <w:rFonts w:asciiTheme="majorBidi" w:hAnsiTheme="majorBidi" w:cstheme="majorBidi"/>
                <w:sz w:val="20"/>
              </w:rPr>
              <w:t xml:space="preserve">, пројекат на задату тему, семинарски рад </w:t>
            </w:r>
          </w:p>
          <w:p w:rsidR="00DD7A0B" w:rsidRPr="00D25F85" w:rsidRDefault="00DD7A0B" w:rsidP="00DE0EA0">
            <w:pPr>
              <w:tabs>
                <w:tab w:val="left" w:pos="567"/>
              </w:tabs>
              <w:spacing w:after="60"/>
              <w:rPr>
                <w:rFonts w:asciiTheme="majorBidi" w:hAnsiTheme="majorBidi" w:cstheme="majorBidi"/>
                <w:sz w:val="20"/>
                <w:szCs w:val="20"/>
                <w:lang w:val="sr-Cyrl-CS"/>
              </w:rPr>
            </w:pPr>
          </w:p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lastRenderedPageBreak/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DD7A0B" w:rsidRPr="0075040D" w:rsidRDefault="007215EF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75040D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D25F85" w:rsidRDefault="007215EF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D25F85" w:rsidRPr="00D25F85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DD7A0B" w:rsidRPr="0075040D" w:rsidRDefault="007215EF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75040D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7215EF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DD7A0B" w:rsidRPr="0075040D" w:rsidRDefault="00D25F85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504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*максимална дужна 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2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страниц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е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А4 формата</w:t>
            </w:r>
          </w:p>
        </w:tc>
      </w:tr>
    </w:tbl>
    <w:p w:rsidR="00DD7A0B" w:rsidRPr="00DD7A0B" w:rsidRDefault="00DD7A0B"/>
    <w:sectPr w:rsidR="00DD7A0B" w:rsidRPr="00DD7A0B" w:rsidSect="003875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DD7A0B"/>
    <w:rsid w:val="0031685B"/>
    <w:rsid w:val="003875F1"/>
    <w:rsid w:val="003A0030"/>
    <w:rsid w:val="003D48BF"/>
    <w:rsid w:val="006F40D2"/>
    <w:rsid w:val="007215EF"/>
    <w:rsid w:val="0075040D"/>
    <w:rsid w:val="00873F81"/>
    <w:rsid w:val="008826BA"/>
    <w:rsid w:val="00920685"/>
    <w:rsid w:val="009D2483"/>
    <w:rsid w:val="00A8256E"/>
    <w:rsid w:val="00D25F85"/>
    <w:rsid w:val="00D5097F"/>
    <w:rsid w:val="00DC3BB2"/>
    <w:rsid w:val="00DD7A0B"/>
    <w:rsid w:val="00E86C88"/>
    <w:rsid w:val="00F0070D"/>
    <w:rsid w:val="00F74F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A0B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7</cp:revision>
  <dcterms:created xsi:type="dcterms:W3CDTF">2021-11-18T07:25:00Z</dcterms:created>
  <dcterms:modified xsi:type="dcterms:W3CDTF">2022-01-11T11:15:00Z</dcterms:modified>
</cp:coreProperties>
</file>